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38</w:t>
            </w:r>
            <w:r>
              <w:rPr>
                <w:sz w:val="64"/>
              </w:rPr>
              <w:t>.</w:t>
            </w:r>
            <w:bookmarkEnd w:id="2"/>
            <w:r>
              <w:rPr>
                <w:sz w:val="64"/>
                <w:lang w:eastAsia="zh-CN"/>
              </w:rPr>
              <w:t>8xx</w:t>
            </w:r>
            <w:r>
              <w:rPr>
                <w:sz w:val="64"/>
              </w:rPr>
              <w:t xml:space="preserve"> </w:t>
            </w:r>
            <w:r>
              <w:t>V</w:t>
            </w:r>
            <w:bookmarkStart w:id="3" w:name="specVersion"/>
            <w:r>
              <w:rPr>
                <w:rFonts w:hint="eastAsia"/>
                <w:lang w:eastAsia="zh-CN"/>
              </w:rPr>
              <w:t>0</w:t>
            </w:r>
            <w:r>
              <w:t>.0.</w:t>
            </w:r>
            <w:bookmarkEnd w:id="3"/>
            <w:r>
              <w:t xml:space="preserve">1 </w:t>
            </w:r>
            <w:r>
              <w:rPr>
                <w:sz w:val="32"/>
              </w:rPr>
              <w:t>(</w:t>
            </w:r>
            <w:bookmarkStart w:id="4" w:name="issueDate"/>
            <w:r>
              <w:rPr>
                <w:rFonts w:hint="eastAsia"/>
                <w:sz w:val="32"/>
                <w:lang w:eastAsia="zh-CN"/>
              </w:rPr>
              <w:t>202</w:t>
            </w:r>
            <w:r>
              <w:rPr>
                <w:sz w:val="32"/>
                <w:lang w:eastAsia="zh-CN"/>
              </w:rPr>
              <w:t>2</w:t>
            </w:r>
            <w:r>
              <w:rPr>
                <w:sz w:val="32"/>
              </w:rPr>
              <w:t>-</w:t>
            </w:r>
            <w:bookmarkEnd w:id="4"/>
            <w:r>
              <w:rPr>
                <w:sz w:val="32"/>
              </w:rPr>
              <w:t>1</w:t>
            </w:r>
            <w:r>
              <w:rPr>
                <w:rFonts w:hint="eastAsia"/>
                <w:sz w:val="32"/>
                <w:lang w:eastAsia="zh-CN"/>
              </w:rPr>
              <w:t>0</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High power UE (power class 2) for NR FR1 FDD single band</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Pr>
              <w:t>8</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r>
              <w:rPr>
                <w:i/>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5G-logo_175p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09675" cy="838200"/>
                          </a:xfrm>
                          <a:prstGeom prst="rect">
                            <a:avLst/>
                          </a:prstGeom>
                          <a:noFill/>
                          <a:ln>
                            <a:noFill/>
                          </a:ln>
                        </pic:spPr>
                      </pic:pic>
                    </a:graphicData>
                  </a:graphic>
                </wp:inline>
              </w:drawing>
            </w:r>
          </w:p>
        </w:tc>
        <w:tc>
          <w:tcPr>
            <w:tcW w:w="5540" w:type="dxa"/>
            <w:shd w:val="clear" w:color="auto" w:fill="auto"/>
          </w:tcPr>
          <w:p>
            <w:pPr>
              <w:jc w:val="right"/>
            </w:pPr>
            <w:bookmarkStart w:id="8"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8"/>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rPr>
          <w:trHeight w:val="5670" w:hRule="exact"/>
        </w:trPr>
        <w:tc>
          <w:tcPr>
            <w:tcW w:w="10423" w:type="dxa"/>
            <w:shd w:val="clear" w:color="auto" w:fill="auto"/>
          </w:tcPr>
          <w:p>
            <w:pPr>
              <w:pStyle w:val="64"/>
            </w:pPr>
            <w:bookmarkStart w:id="10" w:name="page2"/>
          </w:p>
        </w:tc>
      </w:tr>
      <w:tr>
        <w:trPr>
          <w:trHeight w:val="5387" w:hRule="exact"/>
        </w:trPr>
        <w:tc>
          <w:tcPr>
            <w:tcW w:w="10423" w:type="dxa"/>
            <w:shd w:val="clear" w:color="auto" w:fill="auto"/>
          </w:tcPr>
          <w:p>
            <w:pPr>
              <w:pStyle w:val="43"/>
              <w:spacing w:after="240"/>
              <w:ind w:left="2835" w:right="2835"/>
              <w:jc w:val="center"/>
              <w:rPr>
                <w:rFonts w:ascii="Arial" w:hAnsi="Arial"/>
                <w:b/>
                <w:i/>
              </w:rPr>
            </w:pPr>
            <w:bookmarkStart w:id="11"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3" w:name="copyrightDate"/>
            <w:r>
              <w:rPr>
                <w:sz w:val="18"/>
              </w:rPr>
              <w:t>20</w:t>
            </w:r>
            <w:bookmarkEnd w:id="13"/>
            <w:r>
              <w:rPr>
                <w:sz w:val="18"/>
              </w:rPr>
              <w:t>22, 3GPP Organizational Partners (ARIB, ATIS, CCSA, ETSI, TSDSI, TTA, TTC).</w:t>
            </w:r>
            <w:bookmarkStart w:id="14" w:name="copyrightaddon"/>
            <w:bookmarkEnd w:id="14"/>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2"/>
          </w:p>
          <w:p/>
        </w:tc>
      </w:tr>
      <w:bookmarkEnd w:id="10"/>
    </w:tbl>
    <w:p>
      <w:pPr>
        <w:pStyle w:val="33"/>
      </w:pPr>
      <w:r>
        <w:br w:type="page"/>
      </w:r>
      <w:bookmarkStart w:id="15" w:name="tableOfContents"/>
      <w:bookmarkEnd w:id="15"/>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_Toc1110 \h </w:instrText>
      </w:r>
      <w:r>
        <w:fldChar w:fldCharType="separate"/>
      </w:r>
      <w:r>
        <w:t>4</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_Toc17840 \h </w:instrText>
      </w:r>
      <w:r>
        <w:fldChar w:fldCharType="separate"/>
      </w:r>
      <w:r>
        <w:t>6</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_Toc29631 \h </w:instrText>
      </w:r>
      <w:r>
        <w:fldChar w:fldCharType="separate"/>
      </w:r>
      <w:r>
        <w:t>6</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_Toc1517 \h </w:instrText>
      </w:r>
      <w:r>
        <w:fldChar w:fldCharType="separate"/>
      </w:r>
      <w:r>
        <w:t>6</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_Toc25159 \h </w:instrText>
      </w:r>
      <w:r>
        <w:fldChar w:fldCharType="separate"/>
      </w:r>
      <w:r>
        <w:t>6</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_Toc7355 \h </w:instrText>
      </w:r>
      <w:r>
        <w:fldChar w:fldCharType="separate"/>
      </w:r>
      <w:r>
        <w:t>6</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_Toc9798 \h </w:instrText>
      </w:r>
      <w:r>
        <w:fldChar w:fldCharType="separate"/>
      </w:r>
      <w:r>
        <w:t>6</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_Toc10400 \h </w:instrText>
      </w:r>
      <w:r>
        <w:fldChar w:fldCharType="separate"/>
      </w:r>
      <w:r>
        <w:t>7</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_Toc10125 \h </w:instrText>
      </w:r>
      <w:r>
        <w:fldChar w:fldCharType="separate"/>
      </w:r>
      <w:r>
        <w:t>7</w:t>
      </w:r>
      <w:r>
        <w:fldChar w:fldCharType="end"/>
      </w:r>
    </w:p>
    <w:p>
      <w:pPr>
        <w:pStyle w:val="18"/>
        <w:tabs>
          <w:tab w:val="right" w:pos="2000"/>
          <w:tab w:val="right" w:leader="dot" w:pos="9641"/>
          <w:tab w:val="clear" w:pos="9639"/>
        </w:tabs>
      </w:pPr>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FDD single band</w:t>
      </w:r>
      <w:r>
        <w:tab/>
      </w:r>
      <w:r>
        <w:fldChar w:fldCharType="begin"/>
      </w:r>
      <w:r>
        <w:instrText xml:space="preserve"> PAGEREF _Toc12290 \h </w:instrText>
      </w:r>
      <w:r>
        <w:fldChar w:fldCharType="separate"/>
      </w:r>
      <w:r>
        <w:t>7</w:t>
      </w:r>
      <w:r>
        <w:fldChar w:fldCharType="end"/>
      </w:r>
    </w:p>
    <w:p>
      <w:pPr>
        <w:pStyle w:val="17"/>
        <w:tabs>
          <w:tab w:val="right" w:pos="2000"/>
          <w:tab w:val="right" w:leader="dot" w:pos="9641"/>
          <w:tab w:val="clear" w:pos="9639"/>
        </w:tabs>
      </w:pPr>
      <w:r>
        <w:rPr>
          <w:rFonts w:hint="eastAsia"/>
          <w:lang w:eastAsia="zh-CN"/>
        </w:rPr>
        <w:t>5</w:t>
      </w:r>
      <w:r>
        <w:t>.</w:t>
      </w:r>
      <w:r>
        <w:rPr>
          <w:rFonts w:hint="eastAsia"/>
          <w:lang w:eastAsia="zh-CN"/>
        </w:rPr>
        <w:t>x</w:t>
      </w:r>
      <w:r>
        <w:tab/>
      </w:r>
      <w:r>
        <w:rPr>
          <w:rFonts w:hint="eastAsia"/>
          <w:lang w:val="en-US" w:eastAsia="zh-CN"/>
        </w:rPr>
        <w:t>NR band nxx</w:t>
      </w:r>
      <w:r>
        <w:tab/>
      </w:r>
      <w:r>
        <w:fldChar w:fldCharType="begin"/>
      </w:r>
      <w:r>
        <w:instrText xml:space="preserve"> PAGEREF _Toc352 \h </w:instrText>
      </w:r>
      <w:r>
        <w:fldChar w:fldCharType="separate"/>
      </w:r>
      <w:r>
        <w:t>7</w:t>
      </w:r>
      <w:r>
        <w:fldChar w:fldCharType="end"/>
      </w:r>
    </w:p>
    <w:p>
      <w:pPr>
        <w:pStyle w:val="16"/>
        <w:tabs>
          <w:tab w:val="right" w:pos="2000"/>
          <w:tab w:val="right" w:leader="dot" w:pos="9641"/>
          <w:tab w:val="clear" w:pos="9639"/>
        </w:tabs>
      </w:pPr>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r>
        <w:tab/>
      </w:r>
      <w:r>
        <w:fldChar w:fldCharType="begin"/>
      </w:r>
      <w:r>
        <w:instrText xml:space="preserve"> PAGEREF _Toc7617 \h </w:instrText>
      </w:r>
      <w:r>
        <w:fldChar w:fldCharType="separate"/>
      </w:r>
      <w:r>
        <w:t>7</w:t>
      </w:r>
      <w:r>
        <w:fldChar w:fldCharType="end"/>
      </w:r>
    </w:p>
    <w:p>
      <w:pPr>
        <w:pStyle w:val="16"/>
        <w:tabs>
          <w:tab w:val="right" w:pos="2000"/>
          <w:tab w:val="right" w:leader="dot" w:pos="9641"/>
          <w:tab w:val="clear" w:pos="9639"/>
        </w:tabs>
      </w:pPr>
      <w:r>
        <w:rPr>
          <w:rFonts w:cs="Arial"/>
          <w:lang w:eastAsia="zh-CN"/>
        </w:rPr>
        <w:t>5.</w:t>
      </w:r>
      <w:r>
        <w:rPr>
          <w:rFonts w:hint="eastAsia" w:cs="Arial"/>
          <w:lang w:eastAsia="zh-CN"/>
        </w:rPr>
        <w:t>x</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r>
        <w:tab/>
      </w:r>
      <w:r>
        <w:fldChar w:fldCharType="begin"/>
      </w:r>
      <w:r>
        <w:instrText xml:space="preserve"> PAGEREF _Toc25887 \h </w:instrText>
      </w:r>
      <w:r>
        <w:fldChar w:fldCharType="separate"/>
      </w:r>
      <w:r>
        <w:t>7</w:t>
      </w:r>
      <w:r>
        <w:fldChar w:fldCharType="end"/>
      </w:r>
    </w:p>
    <w:p>
      <w:pPr>
        <w:pStyle w:val="16"/>
        <w:tabs>
          <w:tab w:val="right" w:pos="2000"/>
          <w:tab w:val="right" w:leader="dot" w:pos="9641"/>
          <w:tab w:val="clear" w:pos="9639"/>
        </w:tabs>
      </w:pPr>
      <w:r>
        <w:t>5.</w:t>
      </w:r>
      <w:r>
        <w:rPr>
          <w:rFonts w:hint="eastAsia"/>
          <w:lang w:eastAsia="zh-CN"/>
        </w:rPr>
        <w:t>x</w:t>
      </w:r>
      <w:r>
        <w:t>.</w:t>
      </w:r>
      <w:r>
        <w:rPr>
          <w:rFonts w:hint="eastAsia"/>
          <w:lang w:eastAsia="zh-CN"/>
        </w:rPr>
        <w:t>3</w:t>
      </w:r>
      <w:r>
        <w:rPr>
          <w:rFonts w:ascii="Courier New" w:hAnsi="Courier New"/>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r>
        <w:tab/>
      </w:r>
      <w:r>
        <w:fldChar w:fldCharType="begin"/>
      </w:r>
      <w:r>
        <w:instrText xml:space="preserve"> PAGEREF _Toc4022 \h </w:instrText>
      </w:r>
      <w:r>
        <w:fldChar w:fldCharType="separate"/>
      </w:r>
      <w:r>
        <w:t>8</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_Toc19279 \h </w:instrText>
      </w:r>
      <w:r>
        <w:fldChar w:fldCharType="separate"/>
      </w:r>
      <w:r>
        <w:t>8</w:t>
      </w:r>
      <w:r>
        <w:fldChar w:fldCharType="end"/>
      </w:r>
    </w:p>
    <w:p>
      <w:r>
        <w:fldChar w:fldCharType="end"/>
      </w:r>
    </w:p>
    <w:p>
      <w:pPr>
        <w:rPr>
          <w:lang w:eastAsia="zh-CN"/>
        </w:rPr>
      </w:pPr>
    </w:p>
    <w:p>
      <w:pPr>
        <w:pStyle w:val="2"/>
      </w:pPr>
      <w:r>
        <w:br w:type="page"/>
      </w:r>
      <w:bookmarkStart w:id="16" w:name="_Toc1110"/>
      <w:r>
        <w:t>Foreword</w:t>
      </w:r>
      <w:bookmarkEnd w:id="16"/>
    </w:p>
    <w:p>
      <w:bookmarkStart w:id="17" w:name="foreword"/>
      <w:bookmarkEnd w:id="17"/>
      <w:r>
        <w:t xml:space="preserve">This Technical </w:t>
      </w:r>
      <w:bookmarkStart w:id="18" w:name="spectype3"/>
      <w:r>
        <w:t>Report</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r>
        <w:br w:type="page"/>
      </w:r>
      <w:bookmarkStart w:id="20" w:name="scope"/>
      <w:bookmarkEnd w:id="20"/>
      <w:bookmarkStart w:id="21" w:name="_Toc17840"/>
      <w:r>
        <w:t>1</w:t>
      </w:r>
      <w:r>
        <w:tab/>
      </w:r>
      <w:r>
        <w:t>Scope</w:t>
      </w:r>
      <w:bookmarkEnd w:id="21"/>
    </w:p>
    <w:p>
      <w:pPr>
        <w:rPr>
          <w:lang w:eastAsia="zh-CN"/>
        </w:rPr>
      </w:pPr>
      <w:r>
        <w:t xml:space="preserve">The present document is a technical report for </w:t>
      </w:r>
      <w:r>
        <w:rPr>
          <w:rFonts w:hint="eastAsia"/>
        </w:rPr>
        <w:t>High power UE (power class 2) for NR FR1 FDD single band</w:t>
      </w:r>
      <w:r>
        <w:t xml:space="preserve"> under Rel-18 time-frame. The purpose is to gather the relevant background information and studies in order to complete the band specific requirements for the newly requested band combinations for </w:t>
      </w:r>
      <w:r>
        <w:rPr>
          <w:rFonts w:hint="eastAsia"/>
          <w:lang w:eastAsia="zh-CN"/>
        </w:rPr>
        <w:t>power class 2</w:t>
      </w:r>
      <w:r>
        <w:rPr>
          <w:lang w:eastAsia="zh-CN"/>
        </w:rPr>
        <w:t xml:space="preserve"> UE</w:t>
      </w:r>
      <w:r>
        <w:rPr>
          <w:rFonts w:hint="eastAsia"/>
          <w:lang w:val="en-US" w:eastAsia="zh-CN"/>
        </w:rPr>
        <w:t xml:space="preserve"> under FDD mode</w:t>
      </w:r>
      <w:r>
        <w:rPr>
          <w:lang w:eastAsia="zh-CN"/>
        </w:rPr>
        <w:t xml:space="preserve">. </w:t>
      </w:r>
    </w:p>
    <w:p>
      <w:pPr>
        <w:pStyle w:val="2"/>
      </w:pPr>
      <w:bookmarkStart w:id="22" w:name="references"/>
      <w:bookmarkEnd w:id="22"/>
      <w:bookmarkStart w:id="23" w:name="_Toc29631"/>
      <w:r>
        <w:t>2</w:t>
      </w:r>
      <w:r>
        <w:tab/>
      </w:r>
      <w:r>
        <w:t>References</w:t>
      </w:r>
      <w:bookmarkEnd w:id="23"/>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rPr>
          <w:lang w:eastAsia="ko-KR"/>
        </w:rPr>
        <w:t>3GPP TS 38.101-</w:t>
      </w:r>
      <w:r>
        <w:rPr>
          <w:rFonts w:hint="eastAsia"/>
          <w:lang w:val="en-US" w:eastAsia="zh-CN"/>
        </w:rPr>
        <w:t>1</w:t>
      </w:r>
      <w:r>
        <w:rPr>
          <w:lang w:eastAsia="ko-KR"/>
        </w:rPr>
        <w:t xml:space="preserve">: "NR; User Equipment (UE) radio transmission and reception; </w:t>
      </w:r>
      <w:r>
        <w:rPr>
          <w:rFonts w:hint="eastAsia"/>
          <w:lang w:eastAsia="ko-KR"/>
        </w:rPr>
        <w:t>Part 1: Range 1 Standalone</w:t>
      </w:r>
      <w:r>
        <w:rPr>
          <w:lang w:eastAsia="ko-KR"/>
        </w:rPr>
        <w:t>".</w:t>
      </w:r>
    </w:p>
    <w:p>
      <w:pPr>
        <w:pStyle w:val="42"/>
      </w:pPr>
      <w:r>
        <w:t>…</w:t>
      </w:r>
    </w:p>
    <w:p>
      <w:pPr>
        <w:pStyle w:val="42"/>
      </w:pPr>
      <w:r>
        <w:t>[x]</w:t>
      </w:r>
      <w:r>
        <w:tab/>
      </w:r>
      <w:r>
        <w:t>&lt;doctype&gt; &lt;#&gt;[ ([up to and including]{yyyy[-mm]|V&lt;a[.b[.c]]&gt;}[onwards])]: "&lt;Title&gt;".</w:t>
      </w:r>
    </w:p>
    <w:p>
      <w:pPr>
        <w:pStyle w:val="2"/>
      </w:pPr>
      <w:bookmarkStart w:id="24" w:name="definitions"/>
      <w:bookmarkEnd w:id="24"/>
      <w:bookmarkStart w:id="25" w:name="_Toc1517"/>
      <w:r>
        <w:t>3</w:t>
      </w:r>
      <w:r>
        <w:tab/>
      </w:r>
      <w:r>
        <w:t>Definitions of terms, symbols and abbreviations</w:t>
      </w:r>
      <w:bookmarkEnd w:id="25"/>
    </w:p>
    <w:p>
      <w:pPr>
        <w:pStyle w:val="3"/>
      </w:pPr>
      <w:bookmarkStart w:id="26" w:name="_Toc25159"/>
      <w:r>
        <w:t>3.1</w:t>
      </w:r>
      <w:r>
        <w:tab/>
      </w:r>
      <w:r>
        <w:t>Terms</w:t>
      </w:r>
      <w:bookmarkEnd w:id="26"/>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27" w:name="_Toc7355"/>
      <w:r>
        <w:t>3.2</w:t>
      </w:r>
      <w:r>
        <w:tab/>
      </w:r>
      <w:r>
        <w:t>Symbols</w:t>
      </w:r>
      <w:bookmarkEnd w:id="27"/>
    </w:p>
    <w:p>
      <w:pPr>
        <w:keepNext/>
      </w:pPr>
      <w:r>
        <w:t>For the purposes of the present document, the following symbols apply:</w:t>
      </w:r>
    </w:p>
    <w:p>
      <w:pPr>
        <w:pStyle w:val="45"/>
        <w:rPr>
          <w:lang w:eastAsia="zh-CN"/>
        </w:rPr>
      </w:pPr>
      <w:r>
        <w:t>&lt;symbol&gt;</w:t>
      </w:r>
      <w:r>
        <w:tab/>
      </w:r>
      <w:r>
        <w:t>&lt;Explanation&gt;</w:t>
      </w:r>
    </w:p>
    <w:p>
      <w:pPr>
        <w:pStyle w:val="45"/>
        <w:rPr>
          <w:lang w:eastAsia="zh-CN"/>
        </w:rPr>
      </w:pPr>
    </w:p>
    <w:p>
      <w:pPr>
        <w:pStyle w:val="45"/>
      </w:pPr>
    </w:p>
    <w:p>
      <w:pPr>
        <w:pStyle w:val="3"/>
      </w:pPr>
      <w:bookmarkStart w:id="28" w:name="_Toc9798"/>
      <w:r>
        <w:t>3.3</w:t>
      </w:r>
      <w:r>
        <w:tab/>
      </w:r>
      <w:r>
        <w:t>Abbreviations</w:t>
      </w:r>
      <w:bookmarkEnd w:id="2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29" w:name="clause4"/>
      <w:bookmarkEnd w:id="29"/>
      <w:bookmarkStart w:id="30" w:name="_Toc10400"/>
      <w:r>
        <w:t>4</w:t>
      </w:r>
      <w:r>
        <w:tab/>
      </w:r>
      <w:r>
        <w:rPr>
          <w:rFonts w:hint="eastAsia"/>
          <w:lang w:eastAsia="zh-CN"/>
        </w:rPr>
        <w:t>Back</w:t>
      </w:r>
      <w:r>
        <w:t>ground</w:t>
      </w:r>
      <w:bookmarkEnd w:id="30"/>
    </w:p>
    <w:p>
      <w:pPr>
        <w:rPr>
          <w:lang w:eastAsia="zh-CN"/>
        </w:rPr>
      </w:pPr>
      <w:r>
        <w:rPr>
          <w:rFonts w:hint="eastAsia"/>
          <w:lang w:eastAsia="zh-CN"/>
        </w:rPr>
        <w:t>At 3GPP RAN</w:t>
      </w:r>
      <w:r>
        <w:rPr>
          <w:lang w:eastAsia="zh-CN"/>
        </w:rPr>
        <w:t>4</w:t>
      </w:r>
      <w:r>
        <w:rPr>
          <w:rFonts w:hint="eastAsia"/>
          <w:lang w:eastAsia="zh-CN"/>
        </w:rPr>
        <w:t>#</w:t>
      </w:r>
      <w:r>
        <w:rPr>
          <w:lang w:eastAsia="zh-CN"/>
        </w:rPr>
        <w:t>97</w:t>
      </w:r>
      <w:r>
        <w:rPr>
          <w:rFonts w:hint="eastAsia"/>
          <w:lang w:eastAsia="zh-CN"/>
        </w:rPr>
        <w:t xml:space="preserve">-e meeting, a basket Work Item on </w:t>
      </w:r>
      <w:r>
        <w:rPr>
          <w:lang w:eastAsia="zh-CN"/>
        </w:rPr>
        <w:t>“</w:t>
      </w:r>
      <w:r>
        <w:rPr>
          <w:rFonts w:hint="eastAsia"/>
          <w:lang w:eastAsia="zh-CN"/>
        </w:rPr>
        <w:t>High power UE (power class 2) for NR FR1 FDD single band</w:t>
      </w:r>
      <w:r>
        <w:rPr>
          <w:lang w:eastAsia="zh-CN"/>
        </w:rPr>
        <w:t>”</w:t>
      </w:r>
      <w:r>
        <w:rPr>
          <w:rFonts w:hint="eastAsia"/>
          <w:lang w:eastAsia="zh-CN"/>
        </w:rPr>
        <w:t xml:space="preserve"> </w:t>
      </w:r>
      <w:r>
        <w:rPr>
          <w:lang w:eastAsia="zh-CN"/>
        </w:rPr>
        <w:t xml:space="preserve"> </w:t>
      </w:r>
      <w:r>
        <w:rPr>
          <w:rFonts w:hint="eastAsia"/>
          <w:lang w:eastAsia="zh-CN"/>
        </w:rPr>
        <w:t>was approved for Rel-1</w:t>
      </w:r>
      <w:r>
        <w:rPr>
          <w:lang w:eastAsia="zh-CN"/>
        </w:rPr>
        <w:t>8.</w:t>
      </w:r>
      <w:r>
        <w:rPr>
          <w:rFonts w:hint="eastAsia"/>
          <w:lang w:eastAsia="zh-CN"/>
        </w:rPr>
        <w:t xml:space="preserve"> </w:t>
      </w:r>
      <w:r>
        <w:rPr>
          <w:lang w:eastAsia="zh-CN"/>
        </w:rPr>
        <w:t>T</w:t>
      </w:r>
      <w:r>
        <w:t>he</w:t>
      </w:r>
      <w:r>
        <w:rPr>
          <w:rFonts w:hint="eastAsia"/>
          <w:lang w:eastAsia="zh-CN"/>
        </w:rPr>
        <w:t xml:space="preserve"> objectives </w:t>
      </w:r>
      <w:r>
        <w:rPr>
          <w:lang w:eastAsia="zh-CN"/>
        </w:rPr>
        <w:t xml:space="preserve">of the core part </w:t>
      </w:r>
      <w:r>
        <w:rPr>
          <w:rFonts w:hint="eastAsia"/>
          <w:lang w:eastAsia="zh-CN"/>
        </w:rPr>
        <w:t>are as follows</w:t>
      </w:r>
      <w:r>
        <w:t>:</w:t>
      </w:r>
    </w:p>
    <w:p>
      <w:pPr>
        <w:rPr>
          <w:rFonts w:hint="eastAsia" w:eastAsia="宋体"/>
          <w:bCs/>
          <w:lang w:val="en-US" w:eastAsia="zh-CN"/>
        </w:rPr>
      </w:pPr>
      <w:r>
        <w:t>The objective</w:t>
      </w:r>
      <w:r>
        <w:rPr>
          <w:rFonts w:hint="eastAsia"/>
        </w:rPr>
        <w:t>s</w:t>
      </w:r>
      <w:r>
        <w:t xml:space="preserve"> of the </w:t>
      </w:r>
      <w:r>
        <w:rPr>
          <w:rFonts w:hint="eastAsia"/>
        </w:rPr>
        <w:t>core part are as follows</w:t>
      </w:r>
      <w:r>
        <w:rPr>
          <w:rFonts w:hint="eastAsia"/>
          <w:lang w:val="en-US" w:eastAsia="zh-CN"/>
        </w:rPr>
        <w:t>:</w:t>
      </w:r>
    </w:p>
    <w:p>
      <w:pPr>
        <w:numPr>
          <w:ilvl w:val="0"/>
          <w:numId w:val="1"/>
        </w:numPr>
        <w:ind w:right="-98" w:rightChars="-49"/>
      </w:pPr>
      <w:r>
        <w:rPr>
          <w:lang w:eastAsia="zh-CN"/>
        </w:rPr>
        <w:t>Scope of this basket WI includes NR FDD bands</w:t>
      </w:r>
    </w:p>
    <w:p>
      <w:pPr>
        <w:numPr>
          <w:ilvl w:val="0"/>
          <w:numId w:val="1"/>
        </w:numPr>
        <w:ind w:right="-99"/>
      </w:pPr>
      <w:r>
        <w:t>Specify the band specific RF requirements for all listed</w:t>
      </w:r>
      <w:r>
        <w:rPr>
          <w:rFonts w:hint="eastAsia"/>
          <w:lang w:eastAsia="zh-CN"/>
        </w:rPr>
        <w:t xml:space="preserve"> power class 2</w:t>
      </w:r>
      <w:r>
        <w:t xml:space="preserve"> </w:t>
      </w:r>
      <w:r>
        <w:rPr>
          <w:lang w:eastAsia="zh-CN"/>
        </w:rPr>
        <w:t>NR FDD bands</w:t>
      </w:r>
      <w:r>
        <w:rPr>
          <w:lang w:eastAsia="ja-JP"/>
        </w:rPr>
        <w:t xml:space="preserve"> </w:t>
      </w:r>
      <w:r>
        <w:t xml:space="preserve">including </w:t>
      </w:r>
    </w:p>
    <w:p>
      <w:pPr>
        <w:numPr>
          <w:ilvl w:val="1"/>
          <w:numId w:val="1"/>
        </w:numPr>
        <w:ind w:right="-99"/>
      </w:pPr>
      <w:r>
        <w:t>UE maximum output power and Tx power tolerance</w:t>
      </w:r>
    </w:p>
    <w:p>
      <w:pPr>
        <w:numPr>
          <w:ilvl w:val="1"/>
          <w:numId w:val="1"/>
        </w:numPr>
        <w:ind w:right="-99"/>
      </w:pPr>
      <w:r>
        <w:t>A-MPR requirements if needed</w:t>
      </w:r>
    </w:p>
    <w:p>
      <w:pPr>
        <w:numPr>
          <w:ilvl w:val="1"/>
          <w:numId w:val="1"/>
        </w:numPr>
        <w:ind w:right="-99"/>
      </w:pPr>
      <w:r>
        <w:t>PC2 sensitivity degradation requirements if needed</w:t>
      </w:r>
    </w:p>
    <w:p>
      <w:pPr>
        <w:rPr>
          <w:lang w:eastAsia="zh-CN"/>
        </w:rPr>
      </w:pPr>
      <w:r>
        <w:rPr>
          <w:lang w:eastAsia="zh-CN"/>
        </w:rPr>
        <w:t>Note 1:</w:t>
      </w:r>
      <w:r>
        <w:t xml:space="preserve"> </w:t>
      </w:r>
      <w:r>
        <w:rPr>
          <w:lang w:eastAsia="zh-CN"/>
        </w:rPr>
        <w:t>Ensure that the UE RF requirements of power class 2 UEs shall comply with those of power class 3 when the maximum transmit power is limited to 23dBm by gNB configuration.</w:t>
      </w:r>
    </w:p>
    <w:p>
      <w:pPr>
        <w:rPr>
          <w:lang w:eastAsia="zh-CN"/>
        </w:rPr>
      </w:pPr>
      <w:r>
        <w:rPr>
          <w:rFonts w:hint="eastAsia"/>
          <w:lang w:eastAsia="zh-CN"/>
        </w:rPr>
        <w:t>N</w:t>
      </w:r>
      <w:r>
        <w:rPr>
          <w:lang w:eastAsia="zh-CN"/>
        </w:rPr>
        <w:t>ote 2: The ability to define 1Tx and 2Tx requirements is subject to data availability.</w:t>
      </w:r>
    </w:p>
    <w:p>
      <w:r>
        <w:rPr>
          <w:rFonts w:hint="eastAsia"/>
          <w:lang w:eastAsia="zh-CN"/>
        </w:rPr>
        <w:t>N</w:t>
      </w:r>
      <w:r>
        <w:rPr>
          <w:lang w:eastAsia="zh-CN"/>
        </w:rPr>
        <w:t>ote 3:</w:t>
      </w:r>
      <w:r>
        <w:t xml:space="preserve"> </w:t>
      </w:r>
      <w:r>
        <w:rPr>
          <w:lang w:eastAsia="zh-CN"/>
        </w:rPr>
        <w:t>Both 1Tx and 2Tx UE architecture are considered in this WI.</w:t>
      </w:r>
    </w:p>
    <w:p>
      <w:r>
        <w:t xml:space="preserve">The present document is a technical report for </w:t>
      </w:r>
      <w:r>
        <w:rPr>
          <w:rFonts w:hint="eastAsia"/>
          <w:lang w:eastAsia="zh-CN"/>
        </w:rPr>
        <w:t>this basket Work Item</w:t>
      </w:r>
      <w:r>
        <w:t>.</w:t>
      </w:r>
    </w:p>
    <w:p>
      <w:pPr>
        <w:rPr>
          <w:lang w:eastAsia="zh-CN"/>
        </w:rPr>
      </w:pPr>
      <w:bookmarkStart w:id="40" w:name="_GoBack"/>
      <w:bookmarkEnd w:id="40"/>
    </w:p>
    <w:p>
      <w:pPr>
        <w:pStyle w:val="3"/>
      </w:pPr>
      <w:bookmarkStart w:id="31" w:name="_Toc46412253"/>
      <w:bookmarkStart w:id="32" w:name="_Toc10125"/>
      <w:r>
        <w:t>4.1</w:t>
      </w:r>
      <w:r>
        <w:tab/>
      </w:r>
      <w:r>
        <w:t>TR Maintenance</w:t>
      </w:r>
      <w:bookmarkEnd w:id="31"/>
      <w:bookmarkEnd w:id="32"/>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lang w:val="en-US" w:eastAsia="zh-CN"/>
        </w:rPr>
      </w:pPr>
      <w:bookmarkStart w:id="33" w:name="_Toc12290"/>
      <w:r>
        <w:rPr>
          <w:rFonts w:hint="eastAsia"/>
          <w:lang w:eastAsia="zh-CN"/>
        </w:rPr>
        <w:t>5</w:t>
      </w:r>
      <w:r>
        <w:tab/>
      </w:r>
      <w:r>
        <w:t xml:space="preserve">High </w:t>
      </w:r>
      <w:r>
        <w:rPr>
          <w:rFonts w:hint="eastAsia"/>
          <w:lang w:eastAsia="zh-CN"/>
        </w:rPr>
        <w:t xml:space="preserve">Power </w:t>
      </w:r>
      <w:r>
        <w:rPr>
          <w:lang w:eastAsia="zh-CN"/>
        </w:rPr>
        <w:t>UE</w:t>
      </w:r>
      <w:r>
        <w:rPr>
          <w:rFonts w:hint="eastAsia"/>
          <w:lang w:eastAsia="zh-CN"/>
        </w:rPr>
        <w:t xml:space="preserve"> </w:t>
      </w:r>
      <w:r>
        <w:rPr>
          <w:rFonts w:hint="eastAsia"/>
          <w:lang w:val="en-US" w:eastAsia="zh-CN"/>
        </w:rPr>
        <w:t>for FDD single band</w:t>
      </w:r>
      <w:bookmarkEnd w:id="33"/>
    </w:p>
    <w:p>
      <w:pPr>
        <w:pStyle w:val="3"/>
        <w:rPr>
          <w:rFonts w:hint="default"/>
          <w:lang w:val="en-US" w:eastAsia="zh-CN"/>
        </w:rPr>
      </w:pPr>
      <w:bookmarkStart w:id="34" w:name="_Toc352"/>
      <w:r>
        <w:rPr>
          <w:rFonts w:hint="eastAsia"/>
          <w:lang w:eastAsia="zh-CN"/>
        </w:rPr>
        <w:t>5</w:t>
      </w:r>
      <w:r>
        <w:t>.</w:t>
      </w:r>
      <w:r>
        <w:rPr>
          <w:rFonts w:hint="eastAsia"/>
          <w:lang w:eastAsia="zh-CN"/>
        </w:rPr>
        <w:t>x</w:t>
      </w:r>
      <w:r>
        <w:tab/>
      </w:r>
      <w:r>
        <w:rPr>
          <w:rFonts w:hint="eastAsia"/>
          <w:lang w:val="en-US" w:eastAsia="zh-CN"/>
        </w:rPr>
        <w:t>NR band nxx</w:t>
      </w:r>
      <w:bookmarkEnd w:id="34"/>
    </w:p>
    <w:p>
      <w:pPr>
        <w:pStyle w:val="4"/>
        <w:rPr>
          <w:rFonts w:cs="Arial"/>
          <w:szCs w:val="28"/>
          <w:lang w:eastAsia="zh-CN"/>
        </w:rPr>
      </w:pPr>
      <w:bookmarkStart w:id="35" w:name="_Toc7617"/>
      <w:r>
        <w:rPr>
          <w:rFonts w:cs="Arial"/>
          <w:szCs w:val="28"/>
          <w:lang w:eastAsia="zh-CN"/>
        </w:rPr>
        <w:t>5</w:t>
      </w:r>
      <w:r>
        <w:rPr>
          <w:rFonts w:hint="eastAsia" w:cs="Arial"/>
          <w:szCs w:val="28"/>
          <w:lang w:eastAsia="zh-CN"/>
        </w:rPr>
        <w:t>.x</w:t>
      </w:r>
      <w:r>
        <w:rPr>
          <w:rFonts w:cs="Arial"/>
          <w:szCs w:val="28"/>
          <w:lang w:eastAsia="zh-CN"/>
        </w:rPr>
        <w:t>.</w:t>
      </w:r>
      <w:r>
        <w:rPr>
          <w:rFonts w:hint="eastAsia" w:cs="Arial"/>
          <w:szCs w:val="28"/>
          <w:lang w:eastAsia="zh-CN"/>
        </w:rPr>
        <w:t>1</w:t>
      </w:r>
      <w:r>
        <w:rPr>
          <w:rFonts w:cs="Arial"/>
          <w:szCs w:val="28"/>
          <w:lang w:eastAsia="zh-CN"/>
        </w:rPr>
        <w:tab/>
      </w:r>
      <w:r>
        <w:rPr>
          <w:rFonts w:hint="eastAsia" w:cs="Arial"/>
          <w:szCs w:val="28"/>
          <w:lang w:eastAsia="zh-CN"/>
        </w:rPr>
        <w:t>UE maximum output power</w:t>
      </w:r>
      <w:bookmarkEnd w:id="35"/>
    </w:p>
    <w:p>
      <w:pPr>
        <w:keepNext/>
        <w:keepLines/>
        <w:spacing w:before="60"/>
        <w:jc w:val="center"/>
        <w:rPr>
          <w:rFonts w:hint="default" w:ascii="Arial" w:hAnsi="Arial" w:cs="Arial"/>
          <w:b/>
          <w:bCs/>
          <w:lang w:val="en-US" w:eastAsia="zh-CN"/>
        </w:rPr>
      </w:pPr>
      <w:r>
        <w:rPr>
          <w:rFonts w:ascii="Arial" w:hAnsi="Arial" w:cs="Arial"/>
          <w:b/>
          <w:bCs/>
          <w:lang w:val="en-US"/>
        </w:rPr>
        <w:t>Table 5.</w:t>
      </w:r>
      <w:r>
        <w:rPr>
          <w:rFonts w:hint="eastAsia" w:ascii="Arial" w:hAnsi="Arial" w:cs="Arial"/>
          <w:b/>
          <w:bCs/>
          <w:lang w:val="en-US" w:eastAsia="zh-CN"/>
        </w:rPr>
        <w:t>x.1</w:t>
      </w:r>
      <w:r>
        <w:rPr>
          <w:rFonts w:ascii="Arial" w:hAnsi="Arial" w:cs="Arial"/>
          <w:b/>
          <w:bCs/>
          <w:lang w:val="en-US"/>
        </w:rPr>
        <w:t xml:space="preserve">-1: </w:t>
      </w:r>
      <w:r>
        <w:rPr>
          <w:rFonts w:hint="eastAsia" w:ascii="Arial" w:hAnsi="Arial" w:cs="Arial"/>
          <w:b/>
          <w:bCs/>
          <w:lang w:val="en-US" w:eastAsia="zh-CN"/>
        </w:rPr>
        <w:t>UE output power for PC2</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39"/>
            </w:pPr>
            <w:r>
              <w:t>NR</w:t>
            </w:r>
          </w:p>
          <w:p>
            <w:pPr>
              <w:pStyle w:val="39"/>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 xml:space="preserve">Class </w:t>
            </w:r>
            <w:r>
              <w:rPr>
                <w:rFonts w:hint="eastAsia"/>
                <w:lang w:val="en-US" w:eastAsia="zh-CN"/>
              </w:rPr>
              <w:t>2</w:t>
            </w:r>
            <w:r>
              <w:t xml:space="preserve">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39"/>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rPr>
                <w:rFonts w:hint="default" w:eastAsia="等线"/>
                <w:lang w:val="en-US" w:eastAsia="zh-CN"/>
              </w:rPr>
            </w:pPr>
            <w:r>
              <w:rPr>
                <w:rFonts w:hint="eastAsia" w:ascii="Arial" w:hAnsi="Arial" w:eastAsia="等线" w:cs="Arial"/>
                <w:i/>
                <w:color w:val="0000FF"/>
                <w:sz w:val="18"/>
                <w:lang w:val="en-GB" w:eastAsia="en-US" w:bidi="ar-SA"/>
              </w:rPr>
              <w:t>n</w:t>
            </w:r>
            <w:r>
              <w:rPr>
                <w:rFonts w:hint="eastAsia" w:ascii="Arial" w:hAnsi="Arial" w:eastAsia="等线" w:cs="Arial"/>
                <w:i/>
                <w:color w:val="0000FF"/>
                <w:sz w:val="18"/>
                <w:lang w:val="en-US" w:eastAsia="zh-CN" w:bidi="ar-SA"/>
              </w:rPr>
              <w:t>xx</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40"/>
            </w:pPr>
          </w:p>
        </w:tc>
      </w:tr>
    </w:tbl>
    <w:p>
      <w:pPr>
        <w:rPr>
          <w:sz w:val="18"/>
          <w:lang w:val="zh-CN" w:eastAsia="zh-CN"/>
        </w:rPr>
      </w:pPr>
    </w:p>
    <w:p>
      <w:pPr>
        <w:pStyle w:val="4"/>
        <w:rPr>
          <w:rFonts w:hint="default" w:cs="Arial"/>
          <w:szCs w:val="28"/>
          <w:lang w:val="en-US" w:eastAsia="zh-CN"/>
        </w:rPr>
      </w:pPr>
      <w:bookmarkStart w:id="36" w:name="_Toc25887"/>
      <w:r>
        <w:rPr>
          <w:rFonts w:cs="Arial"/>
          <w:lang w:eastAsia="zh-CN"/>
        </w:rPr>
        <w:t>5.</w:t>
      </w:r>
      <w:r>
        <w:rPr>
          <w:rFonts w:hint="eastAsia" w:cs="Arial"/>
          <w:lang w:eastAsia="zh-CN"/>
        </w:rPr>
        <w:t>x</w:t>
      </w:r>
      <w:r>
        <w:rPr>
          <w:rFonts w:cs="Arial"/>
          <w:lang w:eastAsia="zh-CN"/>
        </w:rPr>
        <w:t>.</w:t>
      </w:r>
      <w:r>
        <w:rPr>
          <w:rFonts w:hint="eastAsia" w:cs="Arial"/>
          <w:lang w:eastAsia="zh-CN"/>
        </w:rPr>
        <w:t>2</w:t>
      </w:r>
      <w:r>
        <w:rPr>
          <w:rFonts w:cs="Arial"/>
          <w:lang w:eastAsia="zh-CN"/>
        </w:rPr>
        <w:tab/>
      </w:r>
      <w:r>
        <w:rPr>
          <w:rFonts w:hint="eastAsia" w:cs="Arial"/>
          <w:lang w:val="en-US" w:eastAsia="zh-CN"/>
        </w:rPr>
        <w:t>A-MPR requirements</w:t>
      </w:r>
      <w:bookmarkEnd w:id="36"/>
    </w:p>
    <w:p>
      <w:pPr>
        <w:rPr>
          <w:lang w:val="en-US" w:eastAsia="zh-CN"/>
        </w:rPr>
      </w:pPr>
      <w:r>
        <w:rPr>
          <w:i/>
          <w:color w:val="0000FF"/>
        </w:rPr>
        <w:t>&lt;Editor’s note:</w:t>
      </w:r>
      <w:r>
        <w:rPr>
          <w:rFonts w:hint="eastAsia"/>
          <w:i/>
          <w:color w:val="0000FF"/>
          <w:lang w:eastAsia="zh-CN"/>
        </w:rPr>
        <w:t xml:space="preserve"> </w:t>
      </w:r>
      <w:r>
        <w:rPr>
          <w:rFonts w:hint="eastAsia"/>
          <w:i/>
          <w:color w:val="0000FF"/>
          <w:lang w:val="en-US" w:eastAsia="zh-CN"/>
        </w:rPr>
        <w:t>This part is only inserted when applicable</w:t>
      </w:r>
      <w:r>
        <w:rPr>
          <w:rFonts w:hint="eastAsia"/>
          <w:i/>
          <w:color w:val="0000FF"/>
          <w:lang w:eastAsia="zh-CN"/>
        </w:rPr>
        <w:t>. &gt;</w:t>
      </w:r>
    </w:p>
    <w:p>
      <w:pPr>
        <w:pStyle w:val="48"/>
        <w:jc w:val="left"/>
        <w:rPr>
          <w:rFonts w:hint="eastAsia" w:ascii="Times New Roman" w:hAnsi="Times New Roman" w:eastAsia="宋体" w:cs="Times New Roman"/>
          <w:b w:val="0"/>
          <w:lang w:val="en-US" w:eastAsia="zh-CN" w:bidi="ar-SA"/>
        </w:rPr>
      </w:pPr>
    </w:p>
    <w:p>
      <w:pPr>
        <w:pStyle w:val="4"/>
        <w:rPr>
          <w:lang w:eastAsia="zh-CN"/>
        </w:rPr>
      </w:pPr>
      <w:bookmarkStart w:id="37" w:name="_Toc4022"/>
      <w:r>
        <w:t>5.</w:t>
      </w:r>
      <w:r>
        <w:rPr>
          <w:rFonts w:hint="eastAsia"/>
          <w:lang w:eastAsia="zh-CN"/>
        </w:rPr>
        <w:t>x</w:t>
      </w:r>
      <w:r>
        <w:t>.</w:t>
      </w:r>
      <w:r>
        <w:rPr>
          <w:rFonts w:hint="eastAsia"/>
          <w:lang w:eastAsia="zh-CN"/>
        </w:rPr>
        <w:t>3</w:t>
      </w:r>
      <w:r>
        <w:rPr>
          <w:rFonts w:ascii="Courier New" w:hAnsi="Courier New"/>
          <w:sz w:val="22"/>
          <w:szCs w:val="22"/>
          <w:lang w:eastAsia="sv-SE"/>
        </w:rPr>
        <w:tab/>
      </w:r>
      <w:r>
        <w:rPr>
          <w:rFonts w:eastAsia="MS Mincho"/>
          <w:lang w:eastAsia="ja-JP"/>
        </w:rPr>
        <w:t>R</w:t>
      </w:r>
      <w:r>
        <w:rPr>
          <w:rFonts w:hint="eastAsia" w:eastAsia="宋体"/>
          <w:lang w:val="en-US" w:eastAsia="zh-CN"/>
        </w:rPr>
        <w:t>eference sensitivity</w:t>
      </w:r>
      <w:r>
        <w:rPr>
          <w:rFonts w:eastAsia="MS Mincho"/>
          <w:lang w:eastAsia="ja-JP"/>
        </w:rPr>
        <w:t xml:space="preserve"> requirements</w:t>
      </w:r>
      <w:bookmarkEnd w:id="37"/>
    </w:p>
    <w:p>
      <w:pPr>
        <w:rPr>
          <w:i/>
          <w:color w:val="0000FF"/>
          <w:lang w:eastAsia="zh-CN"/>
        </w:rPr>
      </w:pPr>
      <w:r>
        <w:rPr>
          <w:i/>
          <w:color w:val="0000FF"/>
        </w:rPr>
        <w:t>&lt;Editor’s note:</w:t>
      </w:r>
      <w:r>
        <w:rPr>
          <w:rFonts w:hint="eastAsia"/>
          <w:i/>
          <w:color w:val="0000FF"/>
          <w:lang w:eastAsia="zh-CN"/>
        </w:rPr>
        <w:t xml:space="preserve"> This </w:t>
      </w:r>
      <w:r>
        <w:rPr>
          <w:rFonts w:hint="eastAsia"/>
          <w:i/>
          <w:color w:val="0000FF"/>
          <w:lang w:val="en-US" w:eastAsia="zh-CN"/>
        </w:rPr>
        <w:t>part</w:t>
      </w:r>
      <w:r>
        <w:rPr>
          <w:rFonts w:hint="eastAsia"/>
          <w:i/>
          <w:color w:val="0000FF"/>
          <w:lang w:eastAsia="zh-CN"/>
        </w:rPr>
        <w:t xml:space="preserve"> will capture the Reference </w:t>
      </w:r>
      <w:r>
        <w:rPr>
          <w:i/>
          <w:color w:val="0000FF"/>
          <w:lang w:eastAsia="zh-CN"/>
        </w:rPr>
        <w:t>sensitivity</w:t>
      </w:r>
      <w:r>
        <w:rPr>
          <w:rFonts w:hint="eastAsia"/>
          <w:i/>
          <w:color w:val="0000FF"/>
          <w:lang w:eastAsia="zh-CN"/>
        </w:rPr>
        <w:t xml:space="preserve"> </w:t>
      </w:r>
      <w:r>
        <w:rPr>
          <w:rFonts w:hint="eastAsia"/>
          <w:i/>
          <w:color w:val="0000FF"/>
          <w:lang w:val="en-US" w:eastAsia="zh-CN"/>
        </w:rPr>
        <w:t>degradation from PC3 to PC2 for FDD bands</w:t>
      </w:r>
      <w:r>
        <w:rPr>
          <w:rFonts w:hint="eastAsia"/>
          <w:i/>
          <w:color w:val="0000FF"/>
          <w:lang w:eastAsia="zh-CN"/>
        </w:rPr>
        <w:t>, please use the same table format as in 38101-1. &gt;</w:t>
      </w:r>
    </w:p>
    <w:p>
      <w:pPr>
        <w:keepNext/>
        <w:keepLines/>
        <w:spacing w:before="60"/>
        <w:jc w:val="center"/>
        <w:rPr>
          <w:rFonts w:ascii="Arial" w:hAnsi="Arial" w:eastAsia="PMingLiU" w:cs="Arial"/>
          <w:b/>
          <w:bCs/>
          <w:lang w:val="en-US"/>
        </w:rPr>
      </w:pPr>
      <w:r>
        <w:rPr>
          <w:rFonts w:ascii="Arial" w:hAnsi="Arial" w:cs="Arial"/>
          <w:b/>
          <w:bCs/>
          <w:lang w:val="en-US"/>
        </w:rPr>
        <w:t>Table 5.</w:t>
      </w:r>
      <w:r>
        <w:rPr>
          <w:rFonts w:hint="eastAsia" w:ascii="Arial" w:hAnsi="Arial" w:cs="Arial"/>
          <w:b/>
          <w:bCs/>
          <w:lang w:val="en-US" w:eastAsia="zh-CN"/>
        </w:rPr>
        <w:t>x.3</w:t>
      </w:r>
      <w:r>
        <w:rPr>
          <w:rFonts w:ascii="Arial" w:hAnsi="Arial" w:cs="Arial"/>
          <w:b/>
          <w:bCs/>
          <w:lang w:val="en-US"/>
        </w:rPr>
        <w:t xml:space="preserve">-1: </w:t>
      </w:r>
      <w:r>
        <w:rPr>
          <w:rFonts w:ascii="Arial" w:hAnsi="Arial" w:eastAsia="PMingLiU" w:cs="Arial"/>
          <w:b/>
          <w:bCs/>
          <w:lang w:val="en-US"/>
        </w:rPr>
        <w:t>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Arial"/>
                <w:lang w:val="en-US" w:eastAsia="zh-CN"/>
              </w:rPr>
            </w:pPr>
            <w:r>
              <w:rPr>
                <w:rFonts w:hint="eastAsia" w:ascii="Arial" w:hAnsi="Arial" w:eastAsia="等线" w:cs="Arial"/>
                <w:i/>
                <w:color w:val="0000FF"/>
                <w:sz w:val="18"/>
                <w:lang w:val="en-US" w:eastAsia="zh-CN" w:bidi="ar-SA"/>
              </w:rPr>
              <w:t>nxx</w:t>
            </w: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pPr>
        <w:keepNext/>
        <w:keepLines/>
        <w:spacing w:before="60"/>
        <w:jc w:val="center"/>
        <w:rPr>
          <w:rFonts w:hint="default" w:ascii="Arial" w:hAnsi="Arial" w:eastAsia="PMingLiU" w:cs="Arial"/>
          <w:b/>
          <w:bCs/>
          <w:lang w:val="en-US" w:eastAsia="zh-CN"/>
        </w:rPr>
      </w:pPr>
    </w:p>
    <w:p>
      <w:pPr>
        <w:keepNext/>
        <w:keepLines/>
        <w:spacing w:before="60"/>
        <w:jc w:val="center"/>
        <w:rPr>
          <w:rFonts w:hint="default" w:ascii="Arial" w:hAnsi="Arial" w:eastAsia="PMingLiU" w:cs="Arial"/>
          <w:b/>
          <w:bCs/>
          <w:lang w:val="en-US" w:eastAsia="zh-CN"/>
        </w:rPr>
      </w:pPr>
      <w:r>
        <w:rPr>
          <w:rFonts w:ascii="Arial" w:hAnsi="Arial" w:cs="Arial"/>
          <w:b/>
          <w:bCs/>
          <w:lang w:val="en-US"/>
        </w:rPr>
        <w:t>Table 5.</w:t>
      </w:r>
      <w:r>
        <w:rPr>
          <w:rFonts w:hint="eastAsia" w:ascii="Arial" w:hAnsi="Arial" w:cs="Arial"/>
          <w:b/>
          <w:bCs/>
          <w:lang w:val="en-US" w:eastAsia="zh-CN"/>
        </w:rPr>
        <w:t>x.3</w:t>
      </w:r>
      <w:r>
        <w:rPr>
          <w:rFonts w:ascii="Arial" w:hAnsi="Arial" w:cs="Arial"/>
          <w:b/>
          <w:bCs/>
          <w:lang w:val="en-US"/>
        </w:rPr>
        <w:t>-</w:t>
      </w:r>
      <w:r>
        <w:rPr>
          <w:rFonts w:hint="eastAsia" w:ascii="Arial" w:hAnsi="Arial" w:cs="Arial"/>
          <w:b/>
          <w:bCs/>
          <w:lang w:val="en-US" w:eastAsia="zh-CN"/>
        </w:rPr>
        <w:t>2</w:t>
      </w:r>
      <w:r>
        <w:rPr>
          <w:rFonts w:ascii="Arial" w:hAnsi="Arial" w:cs="Arial"/>
          <w:b/>
          <w:bCs/>
          <w:lang w:val="en-US"/>
        </w:rPr>
        <w:t xml:space="preserve">: </w:t>
      </w:r>
      <w:r>
        <w:rPr>
          <w:rFonts w:hint="eastAsia" w:ascii="Arial" w:hAnsi="Arial" w:cs="Arial"/>
          <w:b/>
          <w:bCs/>
          <w:lang w:val="en-US"/>
        </w:rPr>
        <w:t>Reference Sensitivity Degradation from PC3 to PC2 for FDD bands for UE supporting Tx Diversity</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15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25</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39"/>
              <w:rPr>
                <w:rFonts w:eastAsia="PMingLiU"/>
                <w:lang w:val="en-US"/>
              </w:rPr>
            </w:pPr>
            <w:r>
              <w:rPr>
                <w:rFonts w:eastAsia="PMingLiU"/>
                <w:lang w:val="en-US"/>
              </w:rPr>
              <w:t>50</w:t>
            </w:r>
          </w:p>
          <w:p>
            <w:pPr>
              <w:pStyle w:val="39"/>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Arial"/>
                <w:lang w:val="en-US" w:eastAsia="zh-CN"/>
              </w:rPr>
            </w:pPr>
            <w:r>
              <w:rPr>
                <w:rFonts w:hint="eastAsia" w:ascii="Arial" w:hAnsi="Arial" w:eastAsia="等线" w:cs="Arial"/>
                <w:i/>
                <w:color w:val="0000FF"/>
                <w:sz w:val="18"/>
                <w:lang w:val="en-US" w:eastAsia="zh-CN" w:bidi="ar-SA"/>
              </w:rPr>
              <w:t>nxx</w:t>
            </w: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40"/>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40"/>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pPr>
        <w:keepNext/>
        <w:keepLines/>
        <w:spacing w:before="60"/>
        <w:jc w:val="center"/>
        <w:rPr>
          <w:rFonts w:hint="default" w:ascii="Arial" w:hAnsi="Arial" w:eastAsia="PMingLiU" w:cs="Arial"/>
          <w:b/>
          <w:bCs/>
          <w:lang w:val="en-US" w:eastAsia="zh-CN"/>
        </w:rPr>
      </w:pPr>
    </w:p>
    <w:p>
      <w:pPr>
        <w:rPr>
          <w:lang w:eastAsia="zh-CN"/>
        </w:rPr>
      </w:pPr>
    </w:p>
    <w:p>
      <w:pPr>
        <w:pStyle w:val="2"/>
        <w:ind w:left="0" w:firstLine="0"/>
        <w:rPr>
          <w:lang w:eastAsia="zh-CN"/>
        </w:rPr>
      </w:pPr>
      <w:bookmarkStart w:id="38" w:name="_Toc19279"/>
      <w:r>
        <w:t>Annex &lt;</w:t>
      </w:r>
      <w:r>
        <w:rPr>
          <w:rFonts w:hint="eastAsia"/>
          <w:lang w:eastAsia="zh-CN"/>
        </w:rPr>
        <w:t>A</w:t>
      </w:r>
      <w:r>
        <w:t>&gt; (informative):</w:t>
      </w:r>
      <w:r>
        <w:rPr>
          <w:rFonts w:hint="eastAsia"/>
          <w:lang w:eastAsia="zh-CN"/>
        </w:rPr>
        <w:t xml:space="preserve"> </w:t>
      </w:r>
      <w:r>
        <w:t>Change history</w:t>
      </w:r>
      <w:bookmarkEnd w:id="38"/>
      <w:bookmarkStart w:id="39" w:name="historyclause"/>
      <w:bookmarkEnd w:id="39"/>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10</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104bis</w:t>
            </w:r>
            <w:r>
              <w:rPr>
                <w:rFonts w:hint="eastAsia"/>
                <w:sz w:val="16"/>
                <w:szCs w:val="16"/>
                <w:lang w:eastAsia="zh-CN"/>
              </w:rPr>
              <w:t>-e</w:t>
            </w:r>
          </w:p>
        </w:tc>
        <w:tc>
          <w:tcPr>
            <w:tcW w:w="1094" w:type="dxa"/>
            <w:shd w:val="solid" w:color="FFFFFF" w:fill="auto"/>
          </w:tcPr>
          <w:p>
            <w:pPr>
              <w:pStyle w:val="40"/>
              <w:jc w:val="left"/>
              <w:rPr>
                <w:sz w:val="16"/>
                <w:szCs w:val="16"/>
                <w:lang w:eastAsia="zh-CN"/>
              </w:rPr>
            </w:pPr>
            <w:r>
              <w:rPr>
                <w:rFonts w:hint="eastAsia"/>
                <w:sz w:val="16"/>
                <w:szCs w:val="16"/>
                <w:lang w:eastAsia="zh-CN"/>
              </w:rPr>
              <w:t>R4-2</w:t>
            </w:r>
            <w:r>
              <w:rPr>
                <w:sz w:val="16"/>
                <w:szCs w:val="16"/>
                <w:lang w:eastAsia="zh-CN"/>
              </w:rPr>
              <w:t>2xxxxx</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38.8xx V0.0.1 (2022-10)</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C93"/>
    <w:multiLevelType w:val="multilevel"/>
    <w:tmpl w:val="20B27C93"/>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99C"/>
    <w:rsid w:val="00054A22"/>
    <w:rsid w:val="00061C47"/>
    <w:rsid w:val="00062023"/>
    <w:rsid w:val="000655A6"/>
    <w:rsid w:val="00065F87"/>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B3E28"/>
    <w:rsid w:val="002B6339"/>
    <w:rsid w:val="002B7FD4"/>
    <w:rsid w:val="002C51C3"/>
    <w:rsid w:val="002E00EE"/>
    <w:rsid w:val="002E20AF"/>
    <w:rsid w:val="002E2918"/>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0F6F"/>
    <w:rsid w:val="004112AB"/>
    <w:rsid w:val="004138AF"/>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40E81"/>
    <w:rsid w:val="00543E6C"/>
    <w:rsid w:val="00544DC1"/>
    <w:rsid w:val="005533A7"/>
    <w:rsid w:val="00565087"/>
    <w:rsid w:val="00575315"/>
    <w:rsid w:val="005756F6"/>
    <w:rsid w:val="00592DD1"/>
    <w:rsid w:val="00594B57"/>
    <w:rsid w:val="00597B11"/>
    <w:rsid w:val="00597B34"/>
    <w:rsid w:val="005A25FE"/>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827EE"/>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1429"/>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847C5"/>
    <w:rsid w:val="009949D7"/>
    <w:rsid w:val="00997344"/>
    <w:rsid w:val="00997F47"/>
    <w:rsid w:val="009A40E6"/>
    <w:rsid w:val="009C06FC"/>
    <w:rsid w:val="009D0F30"/>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A456D"/>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0893"/>
    <w:rsid w:val="00BE3255"/>
    <w:rsid w:val="00BF128E"/>
    <w:rsid w:val="00BF4A97"/>
    <w:rsid w:val="00C068F3"/>
    <w:rsid w:val="00C07041"/>
    <w:rsid w:val="00C074DD"/>
    <w:rsid w:val="00C1031D"/>
    <w:rsid w:val="00C1303A"/>
    <w:rsid w:val="00C1496A"/>
    <w:rsid w:val="00C17E50"/>
    <w:rsid w:val="00C33079"/>
    <w:rsid w:val="00C36D79"/>
    <w:rsid w:val="00C45114"/>
    <w:rsid w:val="00C45231"/>
    <w:rsid w:val="00C47410"/>
    <w:rsid w:val="00C51911"/>
    <w:rsid w:val="00C52673"/>
    <w:rsid w:val="00C6186E"/>
    <w:rsid w:val="00C61A21"/>
    <w:rsid w:val="00C62476"/>
    <w:rsid w:val="00C701B4"/>
    <w:rsid w:val="00C726A6"/>
    <w:rsid w:val="00C72833"/>
    <w:rsid w:val="00C73BE6"/>
    <w:rsid w:val="00C749A0"/>
    <w:rsid w:val="00C80F1D"/>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1A9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F6E20"/>
    <w:rsid w:val="1B6C01FA"/>
    <w:rsid w:val="1F252529"/>
    <w:rsid w:val="2FB91DAB"/>
    <w:rsid w:val="3AFF48D8"/>
    <w:rsid w:val="41264A2D"/>
    <w:rsid w:val="4AED437B"/>
    <w:rsid w:val="50610CB4"/>
    <w:rsid w:val="55484190"/>
    <w:rsid w:val="557A5316"/>
    <w:rsid w:val="598F69BF"/>
    <w:rsid w:val="59F67A65"/>
    <w:rsid w:val="60DC1E20"/>
    <w:rsid w:val="66DE66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2389</Words>
  <Characters>13623</Characters>
  <Lines>113</Lines>
  <Paragraphs>31</Paragraphs>
  <TotalTime>1</TotalTime>
  <ScaleCrop>false</ScaleCrop>
  <LinksUpToDate>false</LinksUpToDate>
  <CharactersWithSpaces>15981</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2021-04-26T12:09:00Z</dcterms:created>
  <dc:creator>MCC Support</dc:creator>
  <cp:keywords>&lt;keyword[, keyword, ]&gt;</cp:keywords>
  <cp:lastModifiedBy>China Unicom</cp:lastModifiedBy>
  <cp:lastPrinted>2019-02-25T14:05:00Z</cp:lastPrinted>
  <dcterms:modified xsi:type="dcterms:W3CDTF">2022-09-29T09:46:55Z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2052-11.8.2.11716</vt:lpwstr>
  </property>
  <property fmtid="{D5CDD505-2E9C-101B-9397-08002B2CF9AE}" pid="7" name="ICV">
    <vt:lpwstr>2D82F7AE7C52468F974AC2DF516DC439</vt:lpwstr>
  </property>
</Properties>
</file>